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3"/>
        <w:tblpPr w:leftFromText="180" w:rightFromText="180" w:vertAnchor="page" w:horzAnchor="page" w:tblpX="1890" w:tblpY="2493"/>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95"/>
        <w:gridCol w:w="2903"/>
        <w:gridCol w:w="1167"/>
        <w:gridCol w:w="3033"/>
      </w:tblGrid>
      <w:tr w14:paraId="26ACA1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5" w:hRule="atLeast"/>
        </w:trPr>
        <w:tc>
          <w:tcPr>
            <w:tcW w:w="1295" w:type="dxa"/>
            <w:vAlign w:val="center"/>
          </w:tcPr>
          <w:p w14:paraId="51F76C9A">
            <w:pPr>
              <w:jc w:val="center"/>
              <w:rPr>
                <w:rFonts w:hint="default"/>
                <w:vertAlign w:val="baseline"/>
                <w:lang w:val="en-US" w:eastAsia="zh-CN"/>
              </w:rPr>
            </w:pPr>
            <w:r>
              <w:rPr>
                <w:rFonts w:hint="eastAsia"/>
                <w:vertAlign w:val="baseline"/>
                <w:lang w:val="en-US" w:eastAsia="zh-CN"/>
              </w:rPr>
              <w:t>导师姓名</w:t>
            </w:r>
          </w:p>
        </w:tc>
        <w:tc>
          <w:tcPr>
            <w:tcW w:w="2903" w:type="dxa"/>
            <w:vAlign w:val="center"/>
          </w:tcPr>
          <w:p w14:paraId="27C9FC24">
            <w:pPr>
              <w:jc w:val="center"/>
              <w:rPr>
                <w:rFonts w:hint="default" w:eastAsiaTheme="minorEastAsia"/>
                <w:vertAlign w:val="baseline"/>
                <w:lang w:val="en-US" w:eastAsia="zh-CN"/>
              </w:rPr>
            </w:pPr>
            <w:r>
              <w:rPr>
                <w:rFonts w:hint="eastAsia"/>
                <w:vertAlign w:val="baseline"/>
                <w:lang w:val="en-US" w:eastAsia="zh-CN"/>
              </w:rPr>
              <w:t>朱培曦</w:t>
            </w:r>
          </w:p>
        </w:tc>
        <w:tc>
          <w:tcPr>
            <w:tcW w:w="1167" w:type="dxa"/>
            <w:vAlign w:val="center"/>
          </w:tcPr>
          <w:p w14:paraId="0FD269C5">
            <w:pPr>
              <w:jc w:val="center"/>
              <w:rPr>
                <w:rFonts w:hint="default"/>
                <w:vertAlign w:val="baseline"/>
                <w:lang w:val="en-US" w:eastAsia="zh-CN"/>
              </w:rPr>
            </w:pPr>
            <w:r>
              <w:rPr>
                <w:rFonts w:hint="eastAsia"/>
                <w:vertAlign w:val="baseline"/>
                <w:lang w:val="en-US" w:eastAsia="zh-CN"/>
              </w:rPr>
              <w:t>职称</w:t>
            </w:r>
          </w:p>
        </w:tc>
        <w:tc>
          <w:tcPr>
            <w:tcW w:w="3033" w:type="dxa"/>
            <w:vAlign w:val="center"/>
          </w:tcPr>
          <w:p w14:paraId="333C65F5">
            <w:pPr>
              <w:jc w:val="center"/>
              <w:rPr>
                <w:rFonts w:hint="default" w:eastAsiaTheme="minorEastAsia"/>
                <w:vertAlign w:val="baseline"/>
                <w:lang w:val="en-US" w:eastAsia="zh-CN"/>
              </w:rPr>
            </w:pPr>
            <w:r>
              <w:rPr>
                <w:rFonts w:hint="eastAsia"/>
                <w:vertAlign w:val="baseline"/>
                <w:lang w:val="en-US" w:eastAsia="zh-CN"/>
              </w:rPr>
              <w:t>副教授</w:t>
            </w:r>
          </w:p>
        </w:tc>
      </w:tr>
      <w:tr w14:paraId="074BBE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5" w:hRule="atLeast"/>
        </w:trPr>
        <w:tc>
          <w:tcPr>
            <w:tcW w:w="1295" w:type="dxa"/>
            <w:vAlign w:val="center"/>
          </w:tcPr>
          <w:p w14:paraId="1C254D5B">
            <w:pPr>
              <w:jc w:val="center"/>
              <w:rPr>
                <w:rFonts w:hint="default"/>
                <w:vertAlign w:val="baseline"/>
                <w:lang w:val="en-US" w:eastAsia="zh-CN"/>
              </w:rPr>
            </w:pPr>
            <w:r>
              <w:rPr>
                <w:rFonts w:hint="eastAsia"/>
                <w:vertAlign w:val="baseline"/>
                <w:lang w:val="en-US" w:eastAsia="zh-CN"/>
              </w:rPr>
              <w:t>所在学院</w:t>
            </w:r>
          </w:p>
        </w:tc>
        <w:tc>
          <w:tcPr>
            <w:tcW w:w="2903" w:type="dxa"/>
            <w:vAlign w:val="center"/>
          </w:tcPr>
          <w:p w14:paraId="164AE350">
            <w:pPr>
              <w:jc w:val="center"/>
              <w:rPr>
                <w:rFonts w:hint="eastAsia" w:eastAsiaTheme="minorEastAsia"/>
                <w:vertAlign w:val="baseline"/>
                <w:lang w:val="en-US" w:eastAsia="zh-CN"/>
              </w:rPr>
            </w:pPr>
            <w:r>
              <w:rPr>
                <w:rFonts w:hint="eastAsia"/>
                <w:vertAlign w:val="baseline"/>
                <w:lang w:val="en-US" w:eastAsia="zh-CN"/>
              </w:rPr>
              <w:t>药学院</w:t>
            </w:r>
          </w:p>
        </w:tc>
        <w:tc>
          <w:tcPr>
            <w:tcW w:w="1167" w:type="dxa"/>
            <w:vAlign w:val="center"/>
          </w:tcPr>
          <w:p w14:paraId="3A201C2A">
            <w:pPr>
              <w:jc w:val="center"/>
              <w:rPr>
                <w:rFonts w:hint="default"/>
                <w:vertAlign w:val="baseline"/>
                <w:lang w:val="en-US" w:eastAsia="zh-CN"/>
              </w:rPr>
            </w:pPr>
            <w:r>
              <w:rPr>
                <w:rFonts w:hint="eastAsia"/>
                <w:vertAlign w:val="baseline"/>
                <w:lang w:val="en-US" w:eastAsia="zh-CN"/>
              </w:rPr>
              <w:t>电子邮箱</w:t>
            </w:r>
          </w:p>
        </w:tc>
        <w:tc>
          <w:tcPr>
            <w:tcW w:w="3033" w:type="dxa"/>
            <w:vAlign w:val="center"/>
          </w:tcPr>
          <w:p w14:paraId="76F8488F">
            <w:pPr>
              <w:jc w:val="both"/>
              <w:rPr>
                <w:rFonts w:hint="default" w:eastAsiaTheme="minorEastAsia"/>
                <w:vertAlign w:val="baseline"/>
                <w:lang w:val="en-US" w:eastAsia="zh-CN"/>
              </w:rPr>
            </w:pPr>
            <w:r>
              <w:rPr>
                <w:rFonts w:hint="eastAsia"/>
                <w:vertAlign w:val="baseline"/>
                <w:lang w:val="en-US" w:eastAsia="zh-CN"/>
              </w:rPr>
              <w:t>zhupeixi@zjut.edu.cn</w:t>
            </w:r>
          </w:p>
        </w:tc>
      </w:tr>
      <w:tr w14:paraId="391706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35" w:hRule="atLeast"/>
        </w:trPr>
        <w:tc>
          <w:tcPr>
            <w:tcW w:w="1295" w:type="dxa"/>
            <w:vAlign w:val="center"/>
          </w:tcPr>
          <w:p w14:paraId="5E3D9334">
            <w:pPr>
              <w:jc w:val="center"/>
              <w:rPr>
                <w:rFonts w:hint="default"/>
                <w:vertAlign w:val="baseline"/>
                <w:lang w:val="en-US" w:eastAsia="zh-CN"/>
              </w:rPr>
            </w:pPr>
            <w:r>
              <w:rPr>
                <w:rFonts w:hint="eastAsia"/>
                <w:vertAlign w:val="baseline"/>
                <w:lang w:val="en-US" w:eastAsia="zh-CN"/>
              </w:rPr>
              <w:t>研究方向</w:t>
            </w:r>
          </w:p>
        </w:tc>
        <w:tc>
          <w:tcPr>
            <w:tcW w:w="7103" w:type="dxa"/>
            <w:gridSpan w:val="3"/>
            <w:vAlign w:val="center"/>
          </w:tcPr>
          <w:p w14:paraId="470B6B90">
            <w:pPr>
              <w:jc w:val="center"/>
              <w:rPr>
                <w:rFonts w:hint="default" w:eastAsiaTheme="minorEastAsia"/>
                <w:vertAlign w:val="baseline"/>
                <w:lang w:val="en-US" w:eastAsia="zh-CN"/>
              </w:rPr>
            </w:pPr>
            <w:r>
              <w:rPr>
                <w:rFonts w:hint="eastAsia"/>
                <w:vertAlign w:val="baseline"/>
                <w:lang w:val="en-US" w:eastAsia="zh-CN"/>
              </w:rPr>
              <w:t>药物分析学</w:t>
            </w:r>
          </w:p>
        </w:tc>
      </w:tr>
      <w:tr w14:paraId="1B4A7D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1" w:hRule="atLeast"/>
        </w:trPr>
        <w:tc>
          <w:tcPr>
            <w:tcW w:w="1295" w:type="dxa"/>
            <w:vAlign w:val="center"/>
          </w:tcPr>
          <w:p w14:paraId="0516CF2E">
            <w:pPr>
              <w:jc w:val="center"/>
              <w:rPr>
                <w:rFonts w:hint="eastAsia"/>
                <w:vertAlign w:val="baseline"/>
                <w:lang w:val="en-US" w:eastAsia="zh-CN"/>
              </w:rPr>
            </w:pPr>
            <w:r>
              <w:rPr>
                <w:rFonts w:hint="eastAsia"/>
                <w:vertAlign w:val="baseline"/>
                <w:lang w:val="en-US" w:eastAsia="zh-CN"/>
              </w:rPr>
              <w:t>个人简介</w:t>
            </w:r>
          </w:p>
        </w:tc>
        <w:tc>
          <w:tcPr>
            <w:tcW w:w="7103" w:type="dxa"/>
            <w:gridSpan w:val="3"/>
          </w:tcPr>
          <w:p w14:paraId="36878CAA">
            <w:pPr>
              <w:rPr>
                <w:rFonts w:hint="eastAsia"/>
                <w:vertAlign w:val="baseline"/>
                <w:lang w:val="en-US" w:eastAsia="zh-CN"/>
              </w:rPr>
            </w:pPr>
          </w:p>
          <w:p w14:paraId="4B2EF7D6">
            <w:pPr>
              <w:ind w:firstLine="420" w:firstLineChars="200"/>
              <w:rPr>
                <w:rFonts w:hint="eastAsia"/>
                <w:vertAlign w:val="baseline"/>
                <w:lang w:val="en-US" w:eastAsia="zh-CN"/>
              </w:rPr>
            </w:pPr>
            <w:r>
              <w:rPr>
                <w:rFonts w:hint="eastAsia"/>
                <w:vertAlign w:val="baseline"/>
                <w:lang w:val="en-US" w:eastAsia="zh-CN"/>
              </w:rPr>
              <w:t>朱培曦，2008年8月至2018年9月期间在浙江省食品药品检验研究院工作，2018年10月进入在浙江工业大学药学院至今。在质量标准研究方面，对多种化学药以及中药标准进行了深入研究。在化学药标准研究方面，对多种头孢菌素类、四环素类、甾体类药物及药品辅料进行质量标准研究，对涉及安全的有关物质、异构体等方面进行新方法开发，鉴定了多种微量杂质结构，并开发全新的异构体控制方法。为更好提升中药质量，联合浙江省食品药品检验研究院、英国诺丁汉大学、杭州康恩贝制药有限公司等单位技术力量，对黄蜀葵花、鱼腥草等进行综合评价，从源头开始控制质量。立项浙江省重点研发国合项目、国家重点研发子课题等项目。作为主要成员获得浙江省科技进步三等奖1项，并有醋酸甲羟孕酮和甲羟孕酮注射液2项标准订入WHO国际药典。2023年2月，受邀作为17位中方代表之一参加第二届上海合作组织成员国青年科学家大会并作专题报告，受到科技部官网、新浪网等媒体报道。</w:t>
            </w:r>
          </w:p>
          <w:p w14:paraId="23126116">
            <w:pPr>
              <w:rPr>
                <w:rFonts w:hint="eastAsia"/>
                <w:vertAlign w:val="baseline"/>
                <w:lang w:val="en-US" w:eastAsia="zh-CN"/>
              </w:rPr>
            </w:pPr>
          </w:p>
          <w:p w14:paraId="3EBD4BA7">
            <w:pPr>
              <w:rPr>
                <w:rFonts w:hint="eastAsia"/>
                <w:vertAlign w:val="baseline"/>
                <w:lang w:val="en-US" w:eastAsia="zh-CN"/>
              </w:rPr>
            </w:pPr>
          </w:p>
          <w:p w14:paraId="36B33879">
            <w:pPr>
              <w:rPr>
                <w:rFonts w:hint="default"/>
                <w:vertAlign w:val="baseline"/>
                <w:lang w:val="en-US" w:eastAsia="zh-CN"/>
              </w:rPr>
            </w:pPr>
            <w:bookmarkStart w:id="0" w:name="_GoBack"/>
            <w:bookmarkEnd w:id="0"/>
          </w:p>
          <w:p w14:paraId="5A25F885">
            <w:pPr>
              <w:rPr>
                <w:rFonts w:hint="default"/>
                <w:vertAlign w:val="baseline"/>
                <w:lang w:val="en-US" w:eastAsia="zh-CN"/>
              </w:rPr>
            </w:pPr>
          </w:p>
          <w:p w14:paraId="37975FE7">
            <w:pPr>
              <w:rPr>
                <w:rFonts w:hint="default"/>
                <w:vertAlign w:val="baseline"/>
                <w:lang w:val="en-US" w:eastAsia="zh-CN"/>
              </w:rPr>
            </w:pPr>
          </w:p>
          <w:p w14:paraId="39E24BDC">
            <w:pPr>
              <w:rPr>
                <w:rFonts w:hint="default"/>
                <w:vertAlign w:val="baseline"/>
                <w:lang w:val="en-US" w:eastAsia="zh-CN"/>
              </w:rPr>
            </w:pPr>
          </w:p>
          <w:p w14:paraId="16B2C571">
            <w:pPr>
              <w:rPr>
                <w:rFonts w:hint="default"/>
                <w:vertAlign w:val="baseline"/>
                <w:lang w:val="en-US" w:eastAsia="zh-CN"/>
              </w:rPr>
            </w:pPr>
          </w:p>
        </w:tc>
      </w:tr>
      <w:tr w14:paraId="5C547B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5" w:hRule="atLeast"/>
        </w:trPr>
        <w:tc>
          <w:tcPr>
            <w:tcW w:w="1295" w:type="dxa"/>
            <w:vAlign w:val="center"/>
          </w:tcPr>
          <w:p w14:paraId="4566234C">
            <w:pPr>
              <w:jc w:val="both"/>
              <w:rPr>
                <w:rFonts w:hint="eastAsia"/>
                <w:vertAlign w:val="baseline"/>
                <w:lang w:val="en-US" w:eastAsia="zh-CN"/>
              </w:rPr>
            </w:pPr>
          </w:p>
          <w:p w14:paraId="4EDDEC80">
            <w:pPr>
              <w:jc w:val="both"/>
              <w:rPr>
                <w:rFonts w:hint="default"/>
                <w:vertAlign w:val="baseline"/>
                <w:lang w:val="en-US" w:eastAsia="zh-CN"/>
              </w:rPr>
            </w:pPr>
            <w:r>
              <w:rPr>
                <w:rFonts w:hint="eastAsia"/>
                <w:vertAlign w:val="baseline"/>
                <w:lang w:val="en-US" w:eastAsia="zh-CN"/>
              </w:rPr>
              <w:t>对拟招学生的期望（选填）</w:t>
            </w:r>
          </w:p>
          <w:p w14:paraId="25521096">
            <w:pPr>
              <w:jc w:val="center"/>
              <w:rPr>
                <w:rFonts w:hint="default"/>
                <w:vertAlign w:val="baseline"/>
                <w:lang w:val="en-US" w:eastAsia="zh-CN"/>
              </w:rPr>
            </w:pPr>
          </w:p>
        </w:tc>
        <w:tc>
          <w:tcPr>
            <w:tcW w:w="7103" w:type="dxa"/>
            <w:gridSpan w:val="3"/>
          </w:tcPr>
          <w:p w14:paraId="7CC5658D">
            <w:pPr>
              <w:rPr>
                <w:rFonts w:hint="eastAsia"/>
                <w:vertAlign w:val="baseline"/>
                <w:lang w:val="en-US" w:eastAsia="zh-CN"/>
              </w:rPr>
            </w:pPr>
          </w:p>
        </w:tc>
      </w:tr>
      <w:tr w14:paraId="0BAA1A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295" w:type="dxa"/>
            <w:vAlign w:val="center"/>
          </w:tcPr>
          <w:p w14:paraId="007F55EC">
            <w:pPr>
              <w:jc w:val="center"/>
              <w:rPr>
                <w:rFonts w:hint="default"/>
                <w:vertAlign w:val="baseline"/>
                <w:lang w:val="en-US" w:eastAsia="zh-CN"/>
              </w:rPr>
            </w:pPr>
            <w:r>
              <w:rPr>
                <w:rFonts w:hint="eastAsia"/>
                <w:vertAlign w:val="baseline"/>
                <w:lang w:val="en-US" w:eastAsia="zh-CN"/>
              </w:rPr>
              <w:t>备注</w:t>
            </w:r>
          </w:p>
        </w:tc>
        <w:tc>
          <w:tcPr>
            <w:tcW w:w="7103" w:type="dxa"/>
            <w:gridSpan w:val="3"/>
          </w:tcPr>
          <w:p w14:paraId="38B0A917">
            <w:pPr>
              <w:rPr>
                <w:rFonts w:hint="default"/>
                <w:vertAlign w:val="baseline"/>
                <w:lang w:val="en-US" w:eastAsia="zh-CN"/>
              </w:rPr>
            </w:pPr>
            <w:r>
              <w:rPr>
                <w:rFonts w:hint="eastAsia"/>
                <w:vertAlign w:val="baseline"/>
                <w:lang w:val="en-US" w:eastAsia="zh-CN"/>
              </w:rPr>
              <w:t>博士专业为药物分析或者分析化学等专业。</w:t>
            </w:r>
          </w:p>
        </w:tc>
      </w:tr>
    </w:tbl>
    <w:p w14:paraId="45451FED">
      <w:pPr>
        <w:jc w:val="center"/>
        <w:rPr>
          <w:rFonts w:hint="eastAsia"/>
          <w:b/>
          <w:bCs/>
          <w:sz w:val="36"/>
          <w:szCs w:val="36"/>
          <w:lang w:val="en-US" w:eastAsia="zh-CN"/>
        </w:rPr>
      </w:pPr>
      <w:r>
        <w:rPr>
          <w:rFonts w:hint="eastAsia"/>
          <w:b/>
          <w:bCs/>
          <w:sz w:val="36"/>
          <w:szCs w:val="36"/>
          <w:lang w:val="en-US" w:eastAsia="zh-CN"/>
        </w:rPr>
        <w:t>浙江工业大学博士研究生导师公开发布信息表</w:t>
      </w:r>
    </w:p>
    <w:p w14:paraId="65A65488">
      <w:pPr>
        <w:jc w:val="center"/>
        <w:rPr>
          <w:rFonts w:hint="default"/>
          <w:b w:val="0"/>
          <w:bCs w:val="0"/>
          <w:sz w:val="21"/>
          <w:szCs w:val="21"/>
          <w:lang w:val="en-US" w:eastAsia="zh-CN"/>
        </w:rPr>
      </w:pPr>
      <w:r>
        <w:rPr>
          <w:rFonts w:hint="eastAsia"/>
          <w:b w:val="0"/>
          <w:bCs w:val="0"/>
          <w:sz w:val="21"/>
          <w:szCs w:val="21"/>
          <w:lang w:val="en-US" w:eastAsia="zh-CN"/>
        </w:rPr>
        <w:t>（中文授课用中文填写，英文授课用英文填写）</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457759B"/>
    <w:rsid w:val="0D54280D"/>
    <w:rsid w:val="0DC01C7B"/>
    <w:rsid w:val="1457759B"/>
    <w:rsid w:val="1B0E2C78"/>
    <w:rsid w:val="244B20BB"/>
    <w:rsid w:val="27670BA6"/>
    <w:rsid w:val="342D04B5"/>
    <w:rsid w:val="397B0DBD"/>
    <w:rsid w:val="3CE71A6C"/>
    <w:rsid w:val="58313649"/>
    <w:rsid w:val="64D10B60"/>
    <w:rsid w:val="7CB03196"/>
    <w:rsid w:val="7EFB1BB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2">
    <w:name w:val="Normal Table"/>
    <w:semiHidden/>
    <w:uiPriority w:val="0"/>
    <w:tblPr>
      <w:tblCellMar>
        <w:top w:w="0" w:type="dxa"/>
        <w:left w:w="108" w:type="dxa"/>
        <w:bottom w:w="0" w:type="dxa"/>
        <w:right w:w="108" w:type="dxa"/>
      </w:tblCellMar>
    </w:tblPr>
  </w:style>
  <w:style w:type="table" w:styleId="3">
    <w:name w:val="Table Grid"/>
    <w:basedOn w:val="2"/>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121</Words>
  <Characters>121</Characters>
  <Lines>0</Lines>
  <Paragraphs>0</Paragraphs>
  <TotalTime>47</TotalTime>
  <ScaleCrop>false</ScaleCrop>
  <LinksUpToDate>false</LinksUpToDate>
  <CharactersWithSpaces>121</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2024-12-26T08:10:00Z</dcterms:created>
  <dc:creator>小龙人</dc:creator>
  <cp:lastModifiedBy>朱培曦</cp:lastModifiedBy>
  <dcterms:modified xsi:type="dcterms:W3CDTF">2025-01-03T03:08:42Z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67D14DF06674488796C2D5E39C0FBB87_13</vt:lpwstr>
  </property>
  <property fmtid="{D5CDD505-2E9C-101B-9397-08002B2CF9AE}" pid="4" name="KSOTemplateDocerSaveRecord">
    <vt:lpwstr>eyJoZGlkIjoiODViY2JkMjU3NGYzZTEwMzZmMGFkZWViYmNkYWU3NDIiLCJ1c2VySWQiOiI0MTgxMTEzNTIifQ==</vt:lpwstr>
  </property>
</Properties>
</file>